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开展市级、省级数字商务</w:t>
      </w:r>
    </w:p>
    <w:p>
      <w:pPr>
        <w:widowControl/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企业确认工作的通知</w:t>
      </w:r>
    </w:p>
    <w:p>
      <w:pPr>
        <w:widowControl/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</w:pPr>
    </w:p>
    <w:p>
      <w:pPr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江北新区经发局、各区（开发区）商务部门：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根据《江苏省商务厅关于开展省级数字商务企业确认工作的</w:t>
      </w:r>
      <w:r>
        <w:rPr>
          <w:rFonts w:ascii="方正仿宋_GBK" w:eastAsia="方正仿宋_GBK"/>
          <w:color w:val="000000" w:themeColor="text1"/>
          <w:sz w:val="32"/>
          <w:szCs w:val="32"/>
        </w:rPr>
        <w:t>通知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》（附件2）要求，现在全市范围同步开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展</w:t>
      </w:r>
      <w:r>
        <w:rPr>
          <w:rFonts w:ascii="方正仿宋_GBK" w:eastAsia="方正仿宋_GBK"/>
          <w:color w:val="000000" w:themeColor="text1"/>
          <w:sz w:val="32"/>
          <w:szCs w:val="32"/>
        </w:rPr>
        <w:t>市级、省级数字商务企业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创建确认工作,具体通知如下：</w:t>
      </w:r>
    </w:p>
    <w:p>
      <w:pPr>
        <w:ind w:firstLine="640" w:firstLineChars="200"/>
        <w:rPr>
          <w:rFonts w:ascii="方正黑体_GBK" w:hAnsi="黑体" w:eastAsia="方正黑体_GBK"/>
          <w:color w:val="000000" w:themeColor="text1"/>
          <w:sz w:val="32"/>
          <w:szCs w:val="32"/>
        </w:rPr>
      </w:pPr>
      <w:r>
        <w:rPr>
          <w:rFonts w:hint="eastAsia" w:ascii="方正黑体_GBK" w:hAnsi="黑体" w:eastAsia="方正黑体_GBK"/>
          <w:color w:val="000000" w:themeColor="text1"/>
          <w:sz w:val="32"/>
          <w:szCs w:val="32"/>
        </w:rPr>
        <w:t>一、关于市级</w:t>
      </w:r>
      <w:r>
        <w:rPr>
          <w:rFonts w:hint="eastAsia" w:ascii="方正黑体_GBK" w:eastAsia="方正黑体_GBK"/>
          <w:color w:val="000000" w:themeColor="text1"/>
          <w:sz w:val="32"/>
          <w:szCs w:val="32"/>
        </w:rPr>
        <w:t>数字商务企业创建确认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（一）申报条件</w:t>
      </w:r>
    </w:p>
    <w:p>
      <w:pPr>
        <w:ind w:firstLine="640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申报企业应符合《省级数字商务企业确认指南（试行）》（以下简称《指南》）有关条件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。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（二）组织申报</w:t>
      </w:r>
    </w:p>
    <w:p>
      <w:pPr>
        <w:ind w:firstLine="64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1.各版块商务部门对照《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指南》要求，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组织辖区内企业申报，汇总初审后向市商务局书面推荐。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2.市商务局对上报企业进行信用审查，组织专家开展综合评审，根据需要组织实地核查。根据综合评审和核查情况，对拟确定对象进行公示。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color w:val="000000" w:themeColor="text1"/>
          <w:sz w:val="32"/>
          <w:szCs w:val="32"/>
        </w:rPr>
        <w:t>3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.公示期满无异议的，发文公布确认南京市</w:t>
      </w:r>
      <w:r>
        <w:rPr>
          <w:rFonts w:ascii="方正仿宋_GBK" w:eastAsia="方正仿宋_GBK"/>
          <w:color w:val="000000" w:themeColor="text1"/>
          <w:sz w:val="32"/>
          <w:szCs w:val="32"/>
        </w:rPr>
        <w:t>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名单。</w:t>
      </w:r>
    </w:p>
    <w:p>
      <w:pPr>
        <w:ind w:firstLine="640" w:firstLineChars="200"/>
        <w:rPr>
          <w:rFonts w:ascii="方正黑体_GBK" w:hAnsi="黑体" w:eastAsia="方正黑体_GBK"/>
          <w:color w:val="000000" w:themeColor="text1"/>
          <w:sz w:val="32"/>
          <w:szCs w:val="32"/>
        </w:rPr>
      </w:pPr>
      <w:r>
        <w:rPr>
          <w:rFonts w:hint="eastAsia" w:ascii="方正黑体_GBK" w:hAnsi="黑体" w:eastAsia="方正黑体_GBK"/>
          <w:color w:val="000000" w:themeColor="text1"/>
          <w:sz w:val="32"/>
          <w:szCs w:val="32"/>
        </w:rPr>
        <w:t>二、关于省级</w:t>
      </w:r>
      <w:r>
        <w:rPr>
          <w:rFonts w:hint="eastAsia" w:ascii="方正黑体_GBK" w:eastAsia="方正黑体_GBK"/>
          <w:color w:val="000000" w:themeColor="text1"/>
          <w:sz w:val="32"/>
          <w:szCs w:val="32"/>
        </w:rPr>
        <w:t>数字商务企业创建</w:t>
      </w:r>
      <w:r>
        <w:rPr>
          <w:rFonts w:hint="eastAsia" w:ascii="方正黑体_GBK" w:hAnsi="黑体" w:eastAsia="方正黑体_GBK"/>
          <w:color w:val="000000" w:themeColor="text1"/>
          <w:sz w:val="32"/>
          <w:szCs w:val="32"/>
        </w:rPr>
        <w:t>推荐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市商务局将依据省商务厅通知要求，从确认的市级</w:t>
      </w:r>
      <w:r>
        <w:rPr>
          <w:rFonts w:ascii="方正仿宋_GBK" w:eastAsia="方正仿宋_GBK"/>
          <w:color w:val="000000" w:themeColor="text1"/>
          <w:sz w:val="32"/>
          <w:szCs w:val="32"/>
        </w:rPr>
        <w:t>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中择优推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荐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，上报省商务厅申报</w:t>
      </w:r>
      <w:r>
        <w:rPr>
          <w:rFonts w:ascii="方正仿宋_GBK" w:eastAsia="方正仿宋_GBK"/>
          <w:color w:val="000000" w:themeColor="text1"/>
          <w:sz w:val="32"/>
          <w:szCs w:val="32"/>
        </w:rPr>
        <w:t>省级数字商务企业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。</w:t>
      </w:r>
    </w:p>
    <w:p>
      <w:pPr>
        <w:ind w:firstLine="640" w:firstLineChars="200"/>
        <w:rPr>
          <w:rFonts w:ascii="方正黑体_GBK" w:hAnsi="黑体" w:eastAsia="方正黑体_GBK"/>
          <w:color w:val="000000" w:themeColor="text1"/>
          <w:sz w:val="32"/>
          <w:szCs w:val="32"/>
        </w:rPr>
      </w:pPr>
      <w:r>
        <w:rPr>
          <w:rFonts w:hint="eastAsia" w:ascii="方正黑体_GBK" w:hAnsi="黑体" w:eastAsia="方正黑体_GBK"/>
          <w:color w:val="000000" w:themeColor="text1"/>
          <w:sz w:val="32"/>
          <w:szCs w:val="32"/>
        </w:rPr>
        <w:t>三、申报材料</w:t>
      </w:r>
    </w:p>
    <w:p>
      <w:pPr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各板块商务部门应按照《指南》要求，指导企业编写申报材料,汇总上报。其中，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数字商务企业汇总表（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附件1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为推荐文件，由各板块商务部门盖章上报；省级数字商务企业申报表</w:t>
      </w:r>
      <w:r>
        <w:rPr>
          <w:rFonts w:ascii="方正仿宋_GBK" w:hAnsi="方正仿宋_GBK" w:eastAsia="方正仿宋_GBK" w:cs="方正仿宋_GBK"/>
          <w:color w:val="000000" w:themeColor="text1"/>
          <w:sz w:val="32"/>
          <w:szCs w:val="32"/>
        </w:rPr>
        <w:t>、省级数字商务企业创建报告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为企业申报材料，由申报企业自行装订，一式两份附电子版一并报送。</w:t>
      </w:r>
    </w:p>
    <w:p>
      <w:pPr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</w:rPr>
        <w:t>四、有关说明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（一）为简化企业申报流程，本次申报采取一次申报、分步评审的方法，先认定市级</w:t>
      </w:r>
      <w:r>
        <w:rPr>
          <w:rFonts w:ascii="方正仿宋_GBK" w:eastAsia="方正仿宋_GBK"/>
          <w:color w:val="000000" w:themeColor="text1"/>
          <w:sz w:val="32"/>
          <w:szCs w:val="32"/>
        </w:rPr>
        <w:t>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,再从中择优推荐上报省级</w:t>
      </w:r>
      <w:r>
        <w:rPr>
          <w:rFonts w:ascii="方正仿宋_GBK" w:eastAsia="方正仿宋_GBK"/>
          <w:color w:val="000000" w:themeColor="text1"/>
          <w:sz w:val="32"/>
          <w:szCs w:val="32"/>
        </w:rPr>
        <w:t>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。所有申报企业统一按照省级</w:t>
      </w:r>
      <w:r>
        <w:rPr>
          <w:rFonts w:ascii="方正仿宋_GBK" w:eastAsia="方正仿宋_GBK"/>
          <w:color w:val="000000" w:themeColor="text1"/>
          <w:sz w:val="32"/>
          <w:szCs w:val="32"/>
        </w:rPr>
        <w:t>数字商务企业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申报材料要求准备。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（二）各板块商务部门要高度重视此项工作，每个板块推荐上报企业数不超过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5家，于10月15日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前，将汇总表和申报材料（含电子版）报送市商务局，逾期不再受理。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（三）已</w:t>
      </w:r>
      <w:r>
        <w:rPr>
          <w:rFonts w:hint="eastAsia" w:ascii="仿宋" w:hAnsi="仿宋" w:eastAsia="仿宋"/>
          <w:sz w:val="32"/>
          <w:szCs w:val="32"/>
        </w:rPr>
        <w:t>入围</w:t>
      </w:r>
      <w:r>
        <w:rPr>
          <w:rFonts w:ascii="Times New Roman" w:hAnsi="Times New Roman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</w:rPr>
        <w:t>国家电子商务示范企业的，省商务厅将直接认定为本次省级数字商务企业，且不占所在辖区名额；在</w:t>
      </w:r>
      <w:r>
        <w:rPr>
          <w:rFonts w:ascii="Times New Roman" w:hAnsi="Times New Roman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年度商务部电子商务示范企业、数字商务企业综合评价中取得较好成绩的，以及入围商务部商业科技创新应用优秀案例的，同等条件下优先考虑。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联系人：电子商务和信息化处     王 群  王静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电  话：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 xml:space="preserve"> 68539752  68539339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传  真：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68539551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邮  箱：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 xml:space="preserve"> njswdzswc@126.com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附件：1.数字商务企业汇总表</w:t>
      </w:r>
    </w:p>
    <w:p>
      <w:pPr>
        <w:ind w:left="1756" w:leftChars="760" w:hanging="160" w:hangingChars="5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2.江苏省商务厅关于开展</w:t>
      </w:r>
      <w:r>
        <w:rPr>
          <w:rFonts w:ascii="方正仿宋_GBK" w:eastAsia="方正仿宋_GBK"/>
          <w:color w:val="000000" w:themeColor="text1"/>
          <w:sz w:val="32"/>
          <w:szCs w:val="32"/>
        </w:rPr>
        <w:t>省级数字商务企业确认工作的通知</w:t>
      </w:r>
    </w:p>
    <w:p>
      <w:pPr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                       南京市商务局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 xml:space="preserve">                        </w:t>
      </w:r>
      <w:r>
        <w:rPr>
          <w:rFonts w:ascii="方正仿宋_GBK" w:eastAsia="方正仿宋_GBK"/>
          <w:color w:val="000000" w:themeColor="text1"/>
          <w:sz w:val="32"/>
          <w:szCs w:val="32"/>
        </w:rPr>
        <w:t>2021年10月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11</w:t>
      </w:r>
      <w:r>
        <w:rPr>
          <w:rFonts w:ascii="方正仿宋_GBK" w:eastAsia="方正仿宋_GBK"/>
          <w:color w:val="000000" w:themeColor="text1"/>
          <w:sz w:val="32"/>
          <w:szCs w:val="32"/>
        </w:rPr>
        <w:t>日</w:t>
      </w: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line="587" w:lineRule="exact"/>
        <w:rPr>
          <w:rFonts w:ascii="方正黑体_GBK" w:hAnsi="方正黑体_GBK" w:eastAsia="方正黑体_GBK" w:cs="方正黑体_GBK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方正小标宋_GBK" w:hAnsi="Calibri" w:eastAsia="方正小标宋_GBK"/>
          <w:sz w:val="36"/>
          <w:szCs w:val="36"/>
          <w:u w:val="singl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z w:val="44"/>
          <w:szCs w:val="44"/>
        </w:rPr>
        <w:t>数字商务企业汇总表</w:t>
      </w:r>
    </w:p>
    <w:p>
      <w:pPr>
        <w:jc w:val="center"/>
        <w:rPr>
          <w:rFonts w:ascii="黑体" w:hAnsi="宋体" w:eastAsia="黑体"/>
          <w:bCs/>
          <w:sz w:val="36"/>
          <w:szCs w:val="36"/>
          <w:u w:val="single"/>
        </w:rPr>
      </w:pP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976"/>
        <w:gridCol w:w="2318"/>
        <w:gridCol w:w="1754"/>
        <w:gridCol w:w="2068"/>
        <w:gridCol w:w="1632"/>
        <w:gridCol w:w="168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企业名称</w:t>
            </w:r>
          </w:p>
        </w:tc>
        <w:tc>
          <w:tcPr>
            <w:tcW w:w="23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申报发展方向</w:t>
            </w:r>
          </w:p>
        </w:tc>
        <w:tc>
          <w:tcPr>
            <w:tcW w:w="1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联系人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/联系方式</w:t>
            </w:r>
          </w:p>
        </w:tc>
        <w:tc>
          <w:tcPr>
            <w:tcW w:w="20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平台（网站、网店）名称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/开通时间</w:t>
            </w:r>
          </w:p>
        </w:tc>
        <w:tc>
          <w:tcPr>
            <w:tcW w:w="163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2020</w:t>
            </w: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年经营业绩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(亿元)</w:t>
            </w:r>
          </w:p>
        </w:tc>
        <w:tc>
          <w:tcPr>
            <w:tcW w:w="16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2021</w:t>
            </w: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年前三季度经营业绩(亿元)</w:t>
            </w:r>
          </w:p>
        </w:tc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新零售业务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商务主管部门推荐意见</w:t>
            </w:r>
          </w:p>
        </w:tc>
        <w:tc>
          <w:tcPr>
            <w:tcW w:w="13332" w:type="dxa"/>
            <w:gridSpan w:val="7"/>
          </w:tcPr>
          <w:p>
            <w:pPr>
              <w:widowControl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rPr>
                <w:rFonts w:ascii="方正仿宋_GBK" w:hAnsi="宋体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  <w:szCs w:val="24"/>
              </w:rPr>
              <w:t>商务主管部门（盖章）                  年    月    日</w:t>
            </w:r>
          </w:p>
        </w:tc>
      </w:tr>
    </w:tbl>
    <w:p>
      <w:pPr>
        <w:spacing w:line="587" w:lineRule="exact"/>
        <w:rPr>
          <w:rFonts w:ascii="方正黑体_GBK" w:hAnsi="方正黑体_GBK" w:eastAsia="方正黑体_GBK" w:cs="方正黑体_GBK"/>
          <w:sz w:val="32"/>
          <w:szCs w:val="32"/>
        </w:rPr>
      </w:pP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DA"/>
    <w:rsid w:val="000040E9"/>
    <w:rsid w:val="00004AA0"/>
    <w:rsid w:val="00017E14"/>
    <w:rsid w:val="00051078"/>
    <w:rsid w:val="0007105A"/>
    <w:rsid w:val="00095763"/>
    <w:rsid w:val="000A7E8B"/>
    <w:rsid w:val="000B53FF"/>
    <w:rsid w:val="000E1536"/>
    <w:rsid w:val="000F42C1"/>
    <w:rsid w:val="00106373"/>
    <w:rsid w:val="001123BA"/>
    <w:rsid w:val="00137E4F"/>
    <w:rsid w:val="001506CF"/>
    <w:rsid w:val="001C2397"/>
    <w:rsid w:val="001E03FA"/>
    <w:rsid w:val="0023748D"/>
    <w:rsid w:val="002676C4"/>
    <w:rsid w:val="00272B22"/>
    <w:rsid w:val="002863D0"/>
    <w:rsid w:val="002B4D39"/>
    <w:rsid w:val="002F050F"/>
    <w:rsid w:val="00341AFA"/>
    <w:rsid w:val="0036159B"/>
    <w:rsid w:val="0037179D"/>
    <w:rsid w:val="003904B6"/>
    <w:rsid w:val="00391292"/>
    <w:rsid w:val="003E72EE"/>
    <w:rsid w:val="00401DA2"/>
    <w:rsid w:val="004044AA"/>
    <w:rsid w:val="004100E9"/>
    <w:rsid w:val="0042350F"/>
    <w:rsid w:val="004665AA"/>
    <w:rsid w:val="004878CC"/>
    <w:rsid w:val="004B2080"/>
    <w:rsid w:val="004F7CD3"/>
    <w:rsid w:val="00500698"/>
    <w:rsid w:val="00522BD9"/>
    <w:rsid w:val="00524FA9"/>
    <w:rsid w:val="00531537"/>
    <w:rsid w:val="00534C39"/>
    <w:rsid w:val="005A0C27"/>
    <w:rsid w:val="005A25FA"/>
    <w:rsid w:val="00606C97"/>
    <w:rsid w:val="00644230"/>
    <w:rsid w:val="006463E5"/>
    <w:rsid w:val="006714BF"/>
    <w:rsid w:val="0067650F"/>
    <w:rsid w:val="00683C0E"/>
    <w:rsid w:val="006C0D54"/>
    <w:rsid w:val="006E3EB1"/>
    <w:rsid w:val="006F0E1E"/>
    <w:rsid w:val="00766194"/>
    <w:rsid w:val="00775DB3"/>
    <w:rsid w:val="007A2699"/>
    <w:rsid w:val="007A4BFE"/>
    <w:rsid w:val="007A68E5"/>
    <w:rsid w:val="00804E02"/>
    <w:rsid w:val="008351CD"/>
    <w:rsid w:val="00881819"/>
    <w:rsid w:val="008B0B24"/>
    <w:rsid w:val="008D184C"/>
    <w:rsid w:val="008D3DBC"/>
    <w:rsid w:val="008F5EC9"/>
    <w:rsid w:val="00900D42"/>
    <w:rsid w:val="00907D2C"/>
    <w:rsid w:val="00951F63"/>
    <w:rsid w:val="00966B31"/>
    <w:rsid w:val="009702C4"/>
    <w:rsid w:val="009C3EFA"/>
    <w:rsid w:val="009F54A1"/>
    <w:rsid w:val="00A47E25"/>
    <w:rsid w:val="00A50F3D"/>
    <w:rsid w:val="00A605C6"/>
    <w:rsid w:val="00A64703"/>
    <w:rsid w:val="00A91D13"/>
    <w:rsid w:val="00AC47AB"/>
    <w:rsid w:val="00B032B3"/>
    <w:rsid w:val="00B05919"/>
    <w:rsid w:val="00B15BF6"/>
    <w:rsid w:val="00B824EE"/>
    <w:rsid w:val="00B91165"/>
    <w:rsid w:val="00BA14A7"/>
    <w:rsid w:val="00BB54F8"/>
    <w:rsid w:val="00BE3AC1"/>
    <w:rsid w:val="00BF43E6"/>
    <w:rsid w:val="00C0029B"/>
    <w:rsid w:val="00C24066"/>
    <w:rsid w:val="00C3581E"/>
    <w:rsid w:val="00C45E22"/>
    <w:rsid w:val="00C5076C"/>
    <w:rsid w:val="00C82BFA"/>
    <w:rsid w:val="00CE02A1"/>
    <w:rsid w:val="00CF0FD0"/>
    <w:rsid w:val="00CF7E64"/>
    <w:rsid w:val="00D41A1A"/>
    <w:rsid w:val="00D43F49"/>
    <w:rsid w:val="00D56BE8"/>
    <w:rsid w:val="00D62145"/>
    <w:rsid w:val="00D67ED7"/>
    <w:rsid w:val="00D83FE9"/>
    <w:rsid w:val="00D97C1C"/>
    <w:rsid w:val="00DB01ED"/>
    <w:rsid w:val="00DE61DA"/>
    <w:rsid w:val="00E10CEB"/>
    <w:rsid w:val="00E20F78"/>
    <w:rsid w:val="00E5644A"/>
    <w:rsid w:val="00E76EFD"/>
    <w:rsid w:val="00EB5384"/>
    <w:rsid w:val="00ED156E"/>
    <w:rsid w:val="00F17CC6"/>
    <w:rsid w:val="00F3372B"/>
    <w:rsid w:val="00F82E59"/>
    <w:rsid w:val="00F90DA7"/>
    <w:rsid w:val="76BD4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0"/>
    <w:pPr>
      <w:ind w:left="100" w:leftChars="2500"/>
    </w:pPr>
  </w:style>
  <w:style w:type="paragraph" w:styleId="3">
    <w:name w:val="Balloon Text"/>
    <w:basedOn w:val="1"/>
    <w:link w:val="13"/>
    <w:unhideWhenUsed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</w:rPr>
  </w:style>
  <w:style w:type="character" w:styleId="11">
    <w:name w:val="Emphasis"/>
    <w:qFormat/>
    <w:uiPriority w:val="20"/>
    <w:rPr>
      <w:color w:val="CC0000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批注框文本 Char"/>
    <w:basedOn w:val="8"/>
    <w:link w:val="3"/>
    <w:uiPriority w:val="0"/>
    <w:rPr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</w:style>
  <w:style w:type="paragraph" w:customStyle="1" w:styleId="17">
    <w:name w:val="_Style 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Heading #3|1"/>
    <w:qFormat/>
    <w:uiPriority w:val="0"/>
    <w:pPr>
      <w:widowControl w:val="0"/>
      <w:spacing w:after="400"/>
      <w:jc w:val="center"/>
      <w:outlineLvl w:val="2"/>
    </w:pPr>
    <w:rPr>
      <w:rFonts w:ascii="宋体" w:hAnsi="宋体" w:eastAsia="宋体" w:cs="宋体"/>
      <w:color w:val="000000"/>
      <w:kern w:val="0"/>
      <w:sz w:val="34"/>
      <w:szCs w:val="34"/>
      <w:lang w:val="zh-TW" w:eastAsia="zh-TW" w:bidi="zh-TW"/>
    </w:rPr>
  </w:style>
  <w:style w:type="paragraph" w:customStyle="1" w:styleId="19">
    <w:name w:val="Heading #5|1"/>
    <w:qFormat/>
    <w:uiPriority w:val="0"/>
    <w:pPr>
      <w:widowControl w:val="0"/>
      <w:ind w:right="160"/>
      <w:jc w:val="right"/>
      <w:outlineLvl w:val="4"/>
    </w:pPr>
    <w:rPr>
      <w:rFonts w:ascii="宋体" w:hAnsi="宋体" w:eastAsia="宋体" w:cs="宋体"/>
      <w:color w:val="000000"/>
      <w:kern w:val="0"/>
      <w:sz w:val="20"/>
      <w:szCs w:val="20"/>
      <w:lang w:val="zh-TW" w:eastAsia="zh-TW" w:bidi="zh-TW"/>
    </w:rPr>
  </w:style>
  <w:style w:type="paragraph" w:customStyle="1" w:styleId="20">
    <w:name w:val="Other|1"/>
    <w:qFormat/>
    <w:uiPriority w:val="0"/>
    <w:pPr>
      <w:widowControl w:val="0"/>
      <w:spacing w:line="444" w:lineRule="auto"/>
      <w:ind w:firstLine="400"/>
    </w:pPr>
    <w:rPr>
      <w:rFonts w:ascii="宋体" w:hAnsi="宋体" w:eastAsia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18</TotalTime>
  <ScaleCrop>false</ScaleCrop>
  <LinksUpToDate>false</LinksUpToDate>
  <CharactersWithSpaces>1252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2021-10-09T09:14:00Z</dcterms:created>
  <dc:creator>徐雪峰</dc:creator>
  <cp:lastModifiedBy>孔杰</cp:lastModifiedBy>
  <cp:lastPrinted>2019-04-12T01:22:00Z</cp:lastPrinted>
  <dcterms:modified xsi:type="dcterms:W3CDTF">2021-10-13T06:28:59Z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EBB4ADCF1D2E4FC4B6DA9E964326D1DD</vt:lpwstr>
  </property>
</Properties>
</file>